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40" w:line="360" w:lineRule="atLeast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it-IT"/>
        </w:rPr>
        <w:t>Ceramica e pratiche alimentari nella villa romana di San Marco all</w:t>
      </w:r>
      <w:r>
        <w:rPr>
          <w:b w:val="1"/>
          <w:bCs w:val="1"/>
          <w:sz w:val="26"/>
          <w:szCs w:val="26"/>
          <w:rtl w:val="0"/>
        </w:rPr>
        <w:t>’</w:t>
      </w:r>
      <w:r>
        <w:rPr>
          <w:b w:val="1"/>
          <w:bCs w:val="1"/>
          <w:sz w:val="26"/>
          <w:szCs w:val="26"/>
          <w:rtl w:val="0"/>
          <w:lang w:val="it-IT"/>
        </w:rPr>
        <w:t>Isola d</w:t>
      </w:r>
      <w:r>
        <w:rPr>
          <w:b w:val="1"/>
          <w:bCs w:val="1"/>
          <w:sz w:val="26"/>
          <w:szCs w:val="26"/>
          <w:rtl w:val="0"/>
        </w:rPr>
        <w:t>’</w:t>
      </w:r>
      <w:r>
        <w:rPr>
          <w:b w:val="1"/>
          <w:bCs w:val="1"/>
          <w:sz w:val="26"/>
          <w:szCs w:val="26"/>
          <w:rtl w:val="0"/>
          <w:lang w:val="it-IT"/>
        </w:rPr>
        <w:t xml:space="preserve">Elba: preparazione dei cibi e uso degli spazi </w:t>
      </w:r>
    </w:p>
    <w:p>
      <w:pPr>
        <w:pStyle w:val="Di default"/>
        <w:bidi w:val="0"/>
        <w:spacing w:before="0" w:after="240" w:line="360" w:lineRule="atLeast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it-IT"/>
        </w:rPr>
        <w:t>Durante le campagne di scavo condotte tra il 2012 e il 2019 presso la villa romana di San Marco all</w:t>
      </w:r>
      <w:r>
        <w:rPr>
          <w:sz w:val="26"/>
          <w:szCs w:val="26"/>
          <w:rtl w:val="0"/>
        </w:rPr>
        <w:t>’</w:t>
      </w:r>
      <w:r>
        <w:rPr>
          <w:sz w:val="26"/>
          <w:szCs w:val="26"/>
          <w:rtl w:val="0"/>
          <w:lang w:val="it-IT"/>
        </w:rPr>
        <w:t>Isola d</w:t>
      </w:r>
      <w:r>
        <w:rPr>
          <w:sz w:val="26"/>
          <w:szCs w:val="26"/>
          <w:rtl w:val="0"/>
        </w:rPr>
        <w:t>’</w:t>
      </w:r>
      <w:r>
        <w:rPr>
          <w:sz w:val="26"/>
          <w:szCs w:val="26"/>
          <w:rtl w:val="0"/>
          <w:lang w:val="it-IT"/>
        </w:rPr>
        <w:t>Elba, sono stati rinvenuti al suo interno tre ambienti legati alla preparazione del cibo.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it-IT"/>
        </w:rPr>
        <w:t xml:space="preserve">Il presente lavoro illustra i risultati dello studio relativo agli spazi domestici da cucina basato su evidenze stratigrafiche, strutturali e sulle testimonianze materiali fornite dalla ceramica da cucina e da mensa datate al periodo compreso tra il II secolo a.C. e il I secolo d.C. </w:t>
      </w:r>
    </w:p>
    <w:p>
      <w:pPr>
        <w:pStyle w:val="Di default"/>
        <w:bidi w:val="0"/>
        <w:spacing w:before="0" w:after="240" w:line="360" w:lineRule="atLeast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it-IT"/>
        </w:rPr>
        <w:t>Le forme ceramiche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 xml:space="preserve">attestate sono le olle, seguite da tegami, coperchi, forni portatili (clibani) e mortai. Il vasellame da tavola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costituito da ciotole e piatti in ceramica a vernice nera, oltre che da brocche, olpi e bicchieri a pareti sottili. Attraverso l'associazione delle caratteristiche morfologiche e degli aspetti funzionali del repertorio ceramico e il confronto con le principali fonti letterarie sull'alimentazione romana, lo studio si propone di delineare le pratiche alimentari e di ricostruire l'organizzazione sociale e l'uso degli spazi da cucina tra il periodo tardo-repubblicano e la prima et</w:t>
      </w:r>
      <w:r>
        <w:rPr>
          <w:sz w:val="26"/>
          <w:szCs w:val="26"/>
          <w:rtl w:val="0"/>
          <w:lang w:val="fr-FR"/>
        </w:rPr>
        <w:t xml:space="preserve">à </w:t>
      </w:r>
      <w:r>
        <w:rPr>
          <w:sz w:val="26"/>
          <w:szCs w:val="26"/>
          <w:rtl w:val="0"/>
          <w:lang w:val="it-IT"/>
        </w:rPr>
        <w:t>imperiale. In sintesi, la ricerca contribuisce a dipingere un quadro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>completo della vita quotidiana, delle abitudini alimentari e dell</w:t>
      </w:r>
      <w:r>
        <w:rPr>
          <w:sz w:val="26"/>
          <w:szCs w:val="26"/>
          <w:rtl w:val="0"/>
        </w:rPr>
        <w:t>’</w:t>
      </w:r>
      <w:r>
        <w:rPr>
          <w:sz w:val="26"/>
          <w:szCs w:val="26"/>
          <w:rtl w:val="0"/>
          <w:lang w:val="it-IT"/>
        </w:rPr>
        <w:t>organizzazione sociale nell</w:t>
      </w:r>
      <w:r>
        <w:rPr>
          <w:sz w:val="26"/>
          <w:szCs w:val="26"/>
          <w:rtl w:val="0"/>
        </w:rPr>
        <w:t>’</w:t>
      </w:r>
      <w:r>
        <w:rPr>
          <w:sz w:val="26"/>
          <w:szCs w:val="26"/>
          <w:rtl w:val="0"/>
          <w:lang w:val="it-IT"/>
        </w:rPr>
        <w:t xml:space="preserve">antica Roma.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