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Predefinito"/>
        <w:rPr>
          <w:rFonts w:ascii="Verdana" w:cs="Verdana" w:hAnsi="Verdana" w:eastAsia="Verdana"/>
          <w:sz w:val="22"/>
          <w:szCs w:val="22"/>
        </w:rPr>
      </w:pPr>
    </w:p>
    <w:p>
      <w:pPr>
        <w:pStyle w:val="Predefinit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LA TRADIZIONE COME FATTORE DI SVILUPPO.</w:t>
      </w:r>
    </w:p>
    <w:p>
      <w:pPr>
        <w:pStyle w:val="Predefinit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I progetti di Nove in Afghanistan</w:t>
      </w:r>
    </w:p>
    <w:p>
      <w:pPr>
        <w:pStyle w:val="Predefini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NOVE Caring Humans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una ONG italiana fondata da esperti di Sviluppo Internazionale, una struttura agile che agisce negli scenari pi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ù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complessi. Operiamo principalmente in Italia e in Afghanistan. Creiamo progetti di sviluppo socioeconomico, sostenibile e generativo, con un approccio strategico al contesto e alle esigenze territoriali. </w:t>
      </w:r>
    </w:p>
    <w:p>
      <w:pPr>
        <w:pStyle w:val="Predefini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In Afghanistan, per affrontare la recente catastrofe umanitaria, sviluppiamo progetti replicabili che hanno un duplice impatto: contenere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emergenza e creare sviluppo sostenibile. Molti di questi, legati alla produzione alimentare, attualizzano tecniche tradizionali dei territori ancora valide. </w:t>
      </w:r>
    </w:p>
    <w:p>
      <w:pPr>
        <w:pStyle w:val="Predefini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A Kabul ad esempio abbiamo recuperato i classici forni a terra afghani per trasformare le produzioni domestiche in piccole imprese. Il progetto riduce l'impatto dell'insicurezza alimentare tra le donne vulnerabili e le loro famiglie coprendo il fabbisogno alimentare immediato. Promuove opportunit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economiche e imprenditoriali per le donne e contribuisce ad un cambiamento significativo nella comunit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à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. Il pane in Afghanistan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alimento principale, ma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anche un simbolo universale che accompagna 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umanit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dal neolitico, unisce tutte le popolazioni e le culture. I nuovi forni stanno assumendo il valore sociale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agor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à</w:t>
      </w:r>
      <w:r>
        <w:rPr>
          <w:rFonts w:ascii="Helvetica Neue" w:hAnsi="Helvetica Neue"/>
          <w:sz w:val="26"/>
          <w:szCs w:val="26"/>
          <w:rtl w:val="0"/>
          <w:lang w:val="it-IT"/>
        </w:rPr>
        <w:t>, rappresentano un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opportunit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incontro e di rinascita femminile sotto un regime di segregazione.</w:t>
      </w:r>
    </w:p>
    <w:p>
      <w:pPr>
        <w:pStyle w:val="Predefinito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Nelle province al confine con il Pakistan, fortemente penalizzate dalle crisi climatiche e dall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asperit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del territorio, stiamo lanciando un progetto ad ampio raggio che si avvale di metodi tradizionali di allevamento e processamento dei cibi, utilizzando strumenti per food processing moderni. </w:t>
      </w:r>
    </w:p>
    <w:p>
      <w:pPr>
        <w:pStyle w:val="Predefinito"/>
        <w:rPr>
          <w:rFonts w:ascii="Verdana" w:cs="Verdana" w:hAnsi="Verdana" w:eastAsia="Verdana"/>
          <w:sz w:val="22"/>
          <w:szCs w:val="22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Stiamo anche attivando progetti di economia circolare che prevedono il recupero dei materiali plastici per nuovi utilizzi, funzionali e creativi.</w:t>
        <w:tab/>
        <w:tab/>
        <w:tab/>
      </w:r>
      <w:r>
        <w:rPr>
          <w:rFonts w:ascii="Verdana" w:cs="Verdana" w:hAnsi="Verdana" w:eastAsia="Verdana"/>
          <w:sz w:val="22"/>
          <w:szCs w:val="22"/>
        </w:rPr>
        <w:tab/>
        <w:tab/>
      </w:r>
    </w:p>
    <w:p>
      <w:pPr>
        <w:pStyle w:val="Predefinito"/>
      </w:pPr>
      <w:r>
        <w:rPr>
          <w:rFonts w:ascii="Verdana" w:cs="Verdana" w:hAnsi="Verdana" w:eastAsia="Verdana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985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  <w:tabs>
        <w:tab w:val="right" w:pos="9612"/>
        <w:tab w:val="clear" w:pos="9638"/>
      </w:tabs>
      <w:spacing w:line="276" w:lineRule="auto"/>
      <w:rPr>
        <w:rFonts w:ascii="Arial" w:cs="Arial" w:hAnsi="Arial" w:eastAsia="Arial"/>
        <w:b w:val="1"/>
        <w:bCs w:val="1"/>
        <w:outline w:val="0"/>
        <w:color w:val="808080"/>
        <w:sz w:val="20"/>
        <w:szCs w:val="20"/>
        <w:u w:color="808080"/>
        <w14:textFill>
          <w14:solidFill>
            <w14:srgbClr w14:val="808080"/>
          </w14:solidFill>
        </w14:textFill>
      </w:rPr>
    </w:pPr>
    <w:r>
      <w:rPr>
        <w:rFonts w:ascii="Arial Unicode MS" w:cs="Arial Unicode MS" w:hAnsi="Arial Unicode MS" w:eastAsia="Arial Unicode MS"/>
        <w:b w:val="0"/>
        <w:bCs w:val="0"/>
        <w:i w:val="0"/>
        <w:iCs w:val="0"/>
        <w:outline w:val="0"/>
        <w:color w:val="808080"/>
        <w:sz w:val="20"/>
        <w:szCs w:val="20"/>
        <w:u w:color="808080"/>
        <w14:textFill>
          <w14:solidFill>
            <w14:srgbClr w14:val="808080"/>
          </w14:solidFill>
        </w14:textFill>
      </w:rPr>
      <w:br w:type="textWrapping"/>
    </w:r>
    <w:r>
      <w:rPr>
        <w:rFonts w:ascii="Arial" w:hAnsi="Arial"/>
        <w:b w:val="1"/>
        <w:bCs w:val="1"/>
        <w:outline w:val="0"/>
        <w:color w:val="808080"/>
        <w:sz w:val="20"/>
        <w:szCs w:val="20"/>
        <w:u w:color="808080"/>
        <w:rtl w:val="0"/>
        <w:lang w:val="it-IT"/>
        <w14:textFill>
          <w14:solidFill>
            <w14:srgbClr w14:val="808080"/>
          </w14:solidFill>
        </w14:textFill>
      </w:rPr>
      <w:t>Associazione NOVE ETS</w:t>
    </w:r>
  </w:p>
  <w:p>
    <w:pPr>
      <w:pStyle w:val="footer"/>
      <w:tabs>
        <w:tab w:val="right" w:pos="9612"/>
        <w:tab w:val="clear" w:pos="9638"/>
      </w:tabs>
      <w:spacing w:line="276" w:lineRule="auto"/>
    </w:pPr>
    <w:r>
      <w:rPr>
        <w:rFonts w:ascii="Arial" w:hAnsi="Arial"/>
        <w:b w:val="1"/>
        <w:bCs w:val="1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codice fiscale</w:t>
    </w:r>
    <w:r>
      <w:rPr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 97695550588 - </w:t>
    </w:r>
    <w:r>
      <w:rPr>
        <w:rFonts w:ascii="Arial" w:hAnsi="Arial"/>
        <w:b w:val="1"/>
        <w:bCs w:val="1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sede legale</w:t>
    </w:r>
    <w:r>
      <w:rPr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 Via dei Ramni, 24 </w:t>
    </w:r>
    <w:r>
      <w:rPr>
        <w:rFonts w:ascii="Arial" w:hAnsi="Arial" w:hint="default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· </w:t>
    </w:r>
    <w:r>
      <w:rPr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00185 Roma, RM </w:t>
    </w:r>
    <w:r>
      <w:rPr>
        <w:rFonts w:ascii="Arial" w:hAnsi="Arial" w:hint="default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 xml:space="preserve">· </w:t>
    </w:r>
    <w:r>
      <w:rPr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Italia</w:t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outline w:val="0"/>
        <w:color w:val="808080"/>
        <w:sz w:val="16"/>
        <w:szCs w:val="16"/>
        <w:u w:color="808080"/>
        <w14:textFill>
          <w14:solidFill>
            <w14:srgbClr w14:val="808080"/>
          </w14:solidFill>
        </w14:textFill>
      </w:rPr>
      <w:br w:type="textWrapping"/>
    </w:r>
    <w:r>
      <w:rPr>
        <w:rFonts w:ascii="Arial" w:hAnsi="Arial"/>
        <w:outline w:val="0"/>
        <w:color w:val="808080"/>
        <w:sz w:val="16"/>
        <w:szCs w:val="16"/>
        <w:u w:color="808080"/>
        <w:rtl w:val="0"/>
        <w:lang w:val="it-IT"/>
        <w14:textFill>
          <w14:solidFill>
            <w14:srgbClr w14:val="808080"/>
          </w14:solidFill>
        </w14:textFill>
      </w:rPr>
      <w:t>www.novecaringhumans.org - info@novecaringhumans.org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4360"/>
        <w:tab w:val="right" w:pos="9612"/>
        <w:tab w:val="clear" w:pos="9638"/>
      </w:tabs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