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Sinergie Multidisciplinari per Eredit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Sostenibili: Attuare la Convenzione di Faro tra Settore Culturale ed Economico per il progresso sociale e ambientale</w:t>
      </w: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>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art. 2 della Convenzione di Faro definisce 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eredit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culturale e le comunit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di eredit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à</w:t>
      </w:r>
      <w:r>
        <w:rPr>
          <w:rFonts w:ascii="Helvetica Neue" w:hAnsi="Helvetica Neue"/>
          <w:sz w:val="26"/>
          <w:szCs w:val="26"/>
          <w:rtl w:val="0"/>
          <w:lang w:val="it-IT"/>
        </w:rPr>
        <w:t>, mentre 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art. 12 ribadisce la necessit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della partecipazione democratica dei cittadini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«</w:t>
      </w:r>
      <w:r>
        <w:rPr>
          <w:rFonts w:ascii="Helvetica Neue" w:hAnsi="Helvetica Neue"/>
          <w:sz w:val="26"/>
          <w:szCs w:val="26"/>
          <w:rtl w:val="0"/>
          <w:lang w:val="it-IT"/>
        </w:rPr>
        <w:t>al processo di identificazione, studio, interpretazione, protezione, conservazione e presentazione del patrimonio culturale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» </w:t>
      </w:r>
      <w:r>
        <w:rPr>
          <w:rFonts w:ascii="Helvetica Neue" w:hAnsi="Helvetica Neue"/>
          <w:sz w:val="26"/>
          <w:szCs w:val="26"/>
          <w:rtl w:val="0"/>
          <w:lang w:val="it-IT"/>
        </w:rPr>
        <w:t>nonch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é «</w:t>
      </w:r>
      <w:r>
        <w:rPr>
          <w:rFonts w:ascii="Helvetica Neue" w:hAnsi="Helvetica Neue"/>
          <w:sz w:val="26"/>
          <w:szCs w:val="26"/>
          <w:rtl w:val="0"/>
          <w:lang w:val="it-IT"/>
        </w:rPr>
        <w:t>alla riflessione e al dibattito pubblico sulle opportunit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e sulle sfide che il patrimonio culturale rappresenta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»</w:t>
      </w:r>
      <w:r>
        <w:rPr>
          <w:rFonts w:ascii="Helvetica Neue" w:hAnsi="Helvetica Neue"/>
          <w:sz w:val="26"/>
          <w:szCs w:val="26"/>
          <w:rtl w:val="0"/>
          <w:lang w:val="it-IT"/>
        </w:rPr>
        <w:t>.</w:t>
      </w:r>
    </w:p>
    <w:p>
      <w:pPr>
        <w:pStyle w:val="Normal.0"/>
        <w:rPr>
          <w:rFonts w:ascii="Helvetica Neue" w:cs="Helvetica Neue" w:hAnsi="Helvetica Neue" w:eastAsia="Helvetica Neue"/>
          <w:sz w:val="26"/>
          <w:szCs w:val="26"/>
          <w:u w:color="7f7f7f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>Protagonisti sono dunque i cittadini che, per la prima volta, si trovano al centro del processo culturale passando da un approccio top-down ad uno bottom-up, da una logica di pura conservazione statica alla possibilit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di valorizzare la creativit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delle nuove attivit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e produzioni culturali essendo attori principali della partecipazione democratica consapevole. Ma 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eredit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culturale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rtl w:val="0"/>
          <w:lang w:val="it-IT"/>
        </w:rPr>
        <w:t>realmente sostenibile per le comunit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à</w:t>
      </w:r>
      <w:r>
        <w:rPr>
          <w:rFonts w:ascii="Helvetica Neue" w:hAnsi="Helvetica Neue"/>
          <w:sz w:val="26"/>
          <w:szCs w:val="26"/>
          <w:rtl w:val="0"/>
          <w:lang w:val="it-IT"/>
        </w:rPr>
        <w:t>? Quali possono essere le strategie da mettere in campo per attivare processi virtuosi che rendano i cittadini fattivi protagonisti di tale rivoluzione culturale</w:t>
      </w:r>
      <w:r>
        <w:rPr>
          <w:rFonts w:ascii="Helvetica Neue" w:hAnsi="Helvetica Neue"/>
          <w:outline w:val="0"/>
          <w:color w:val="7f7f7f"/>
          <w:sz w:val="26"/>
          <w:szCs w:val="26"/>
          <w:u w:color="7f7f7f"/>
          <w:rtl w:val="0"/>
          <w:lang w:val="it-IT"/>
          <w14:textFill>
            <w14:solidFill>
              <w14:srgbClr w14:val="7F7F7F"/>
            </w14:solidFill>
          </w14:textFill>
        </w:rPr>
        <w:t xml:space="preserve"> </w:t>
      </w:r>
      <w:r>
        <w:rPr>
          <w:rFonts w:ascii="Helvetica Neue" w:hAnsi="Helvetica Neue"/>
          <w:sz w:val="26"/>
          <w:szCs w:val="26"/>
          <w:u w:color="7f7f7f"/>
          <w:rtl w:val="0"/>
          <w:lang w:val="it-IT"/>
        </w:rPr>
        <w:t>e quali possono essere i settori chiave in grado di sviluppare progetti diacronici, multidisciplinari e utili per un progresso sociale?</w:t>
      </w:r>
    </w:p>
    <w:p>
      <w:pPr>
        <w:pStyle w:val="Normal.0"/>
      </w:pPr>
      <w:r>
        <w:rPr>
          <w:rFonts w:ascii="Helvetica Neue" w:hAnsi="Helvetica Neue"/>
          <w:sz w:val="26"/>
          <w:szCs w:val="26"/>
          <w:u w:color="7f7f7f"/>
          <w:rtl w:val="0"/>
          <w:lang w:val="it-IT"/>
        </w:rPr>
        <w:t>Il contributo illustra le diverse fasi di sviluppo di un progetto avviato nel 2016 e tuttora in corso, che ha l</w:t>
      </w:r>
      <w:r>
        <w:rPr>
          <w:rFonts w:ascii="Helvetica Neue" w:hAnsi="Helvetica Neue" w:hint="default"/>
          <w:sz w:val="26"/>
          <w:szCs w:val="26"/>
          <w:u w:color="7f7f7f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u w:color="7f7f7f"/>
          <w:rtl w:val="0"/>
          <w:lang w:val="it-IT"/>
        </w:rPr>
        <w:t>obiettivo di esplorare e valorizzare le potenzialit</w:t>
      </w:r>
      <w:r>
        <w:rPr>
          <w:rFonts w:ascii="Helvetica Neue" w:hAnsi="Helvetica Neue" w:hint="default"/>
          <w:sz w:val="26"/>
          <w:szCs w:val="26"/>
          <w:u w:color="7f7f7f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u w:color="7f7f7f"/>
          <w:rtl w:val="0"/>
          <w:lang w:val="it-IT"/>
        </w:rPr>
        <w:t>che i settori archeologico, agricolo ed economico sono in grado di offrire grazie alla loro interazione all</w:t>
      </w:r>
      <w:r>
        <w:rPr>
          <w:rFonts w:ascii="Helvetica Neue" w:hAnsi="Helvetica Neue" w:hint="default"/>
          <w:sz w:val="26"/>
          <w:szCs w:val="26"/>
          <w:u w:color="7f7f7f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u w:color="7f7f7f"/>
          <w:rtl w:val="0"/>
          <w:lang w:val="it-IT"/>
        </w:rPr>
        <w:t>interno dell</w:t>
      </w:r>
      <w:r>
        <w:rPr>
          <w:rFonts w:ascii="Helvetica Neue" w:hAnsi="Helvetica Neue" w:hint="default"/>
          <w:sz w:val="26"/>
          <w:szCs w:val="26"/>
          <w:u w:color="7f7f7f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u w:color="7f7f7f"/>
          <w:rtl w:val="0"/>
          <w:lang w:val="it-IT"/>
        </w:rPr>
        <w:t>areale delle Colline Metallifere Grossetane. Si cercher</w:t>
      </w:r>
      <w:r>
        <w:rPr>
          <w:rFonts w:ascii="Helvetica Neue" w:hAnsi="Helvetica Neue" w:hint="default"/>
          <w:sz w:val="26"/>
          <w:szCs w:val="26"/>
          <w:u w:color="7f7f7f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u w:color="7f7f7f"/>
          <w:rtl w:val="0"/>
          <w:lang w:val="it-IT"/>
        </w:rPr>
        <w:t>di delineare e sintetizzare i principi che ne hanno guidato l</w:t>
      </w:r>
      <w:r>
        <w:rPr>
          <w:rFonts w:ascii="Helvetica Neue" w:hAnsi="Helvetica Neue" w:hint="default"/>
          <w:sz w:val="26"/>
          <w:szCs w:val="26"/>
          <w:u w:color="7f7f7f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u w:color="7f7f7f"/>
          <w:rtl w:val="0"/>
          <w:lang w:val="it-IT"/>
        </w:rPr>
        <w:t>ideazione del progetto, insieme alla metodologia sperimentata fino a oggi, analizzando sia i risultati ottenuti che le prospettive future.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